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2F" w:rsidRPr="004451BE" w:rsidRDefault="00E3072F" w:rsidP="00E3072F">
      <w:pPr>
        <w:jc w:val="center"/>
        <w:rPr>
          <w:b/>
          <w:bCs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451BE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ы</w:t>
      </w:r>
      <w:r w:rsidRPr="004451BE">
        <w:rPr>
          <w:b/>
          <w:bCs/>
          <w:sz w:val="28"/>
          <w:szCs w:val="28"/>
        </w:rPr>
        <w:t xml:space="preserve"> </w:t>
      </w:r>
    </w:p>
    <w:p w:rsidR="00E3072F" w:rsidRPr="00ED333E" w:rsidRDefault="00E3072F" w:rsidP="00E307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333E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муниципальном районе Зилаирский район»</w:t>
      </w:r>
    </w:p>
    <w:p w:rsidR="00E3072F" w:rsidRPr="00FE6010" w:rsidRDefault="00E3072F" w:rsidP="00E3072F">
      <w:pPr>
        <w:shd w:val="clear" w:color="auto" w:fill="FFFFFF"/>
        <w:tabs>
          <w:tab w:val="left" w:pos="1229"/>
        </w:tabs>
        <w:ind w:firstLine="720"/>
        <w:jc w:val="both"/>
        <w:rPr>
          <w:sz w:val="28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32"/>
      </w:tblGrid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Наименование программы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473746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Программа «Снижение рисков и смягчение последствий чрезвычайных ситуаций природного и техногенного характера в муниципальном</w:t>
            </w:r>
            <w:r>
              <w:rPr>
                <w:bCs/>
              </w:rPr>
              <w:t xml:space="preserve"> районе Зилаирский район </w:t>
            </w:r>
            <w:r>
              <w:t>Республики Башкортостан</w:t>
            </w:r>
            <w:r w:rsidRPr="00955E37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Основание для разработки Программы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Закон Республики Башко</w:t>
            </w:r>
            <w:r>
              <w:rPr>
                <w:bCs/>
              </w:rPr>
              <w:t xml:space="preserve">ртостан от 14 марта 1996 года                   № </w:t>
            </w:r>
            <w:r w:rsidRPr="00955E37">
              <w:rPr>
                <w:bCs/>
              </w:rPr>
              <w:t>26-з «О защите населения и территории от чрезвычайных ситуаций природного и техногенного характера»</w:t>
            </w:r>
            <w:r>
              <w:rPr>
                <w:bCs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3072F" w:rsidRPr="00955E37" w:rsidRDefault="00E3072F" w:rsidP="00FA5647">
            <w:pPr>
              <w:jc w:val="both"/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0386B">
              <w:t>Цель программы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>
              <w:t>С</w:t>
            </w:r>
            <w:r w:rsidRPr="005F5314">
              <w:t>нижение риска чрезвычайных ситуаций природного</w:t>
            </w:r>
            <w:r>
              <w:t xml:space="preserve">                      </w:t>
            </w:r>
            <w:r w:rsidRPr="005F5314">
              <w:t xml:space="preserve"> и техногенного характера</w:t>
            </w:r>
            <w:r>
              <w:t>;</w:t>
            </w:r>
            <w:r w:rsidRPr="005F5314">
              <w:t xml:space="preserve"> сокращение количества погибших и пострадавших в чрезвычайных ситуациях</w:t>
            </w:r>
            <w:r>
              <w:t>;</w:t>
            </w:r>
            <w:r w:rsidRPr="005F5314">
              <w:t xml:space="preserve"> предотвращение экономического ущерба от чрезвычайных ситуаций</w:t>
            </w:r>
            <w: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>
              <w:t>Основные задачи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 xml:space="preserve">Развитие системы государственного контроля </w:t>
            </w:r>
            <w:r>
              <w:rPr>
                <w:bCs/>
              </w:rPr>
              <w:t xml:space="preserve">                                   </w:t>
            </w:r>
            <w:r w:rsidRPr="00955E37">
              <w:rPr>
                <w:bCs/>
              </w:rPr>
              <w:t>и регулирования рисков  чрезвычайных ситуаций природного и техногенного характера;</w:t>
            </w:r>
          </w:p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развитие и совершенствование системы информационного  обеспечения управления рисками чрезвычайных ситуаций систем связи и оповещения;</w:t>
            </w:r>
          </w:p>
          <w:p w:rsidR="00E3072F" w:rsidRPr="00661613" w:rsidRDefault="00E3072F" w:rsidP="00FA5647">
            <w:pPr>
              <w:pStyle w:val="3"/>
              <w:ind w:firstLine="0"/>
            </w:pPr>
            <w:r w:rsidRPr="00661613">
              <w:t xml:space="preserve">прогнозирование рисков чрезвычайных ситуаций  </w:t>
            </w:r>
            <w:r>
              <w:t xml:space="preserve">                           </w:t>
            </w:r>
            <w:r w:rsidRPr="00661613">
              <w:t xml:space="preserve">на потенциально опасных  объектах и разработка комплекса мер по обеспечению необходимого уровня  </w:t>
            </w:r>
            <w:r>
              <w:t xml:space="preserve">                                           </w:t>
            </w:r>
            <w:r w:rsidRPr="00661613">
              <w:t>их защищенности;</w:t>
            </w:r>
          </w:p>
          <w:p w:rsidR="00E3072F" w:rsidRPr="00661613" w:rsidRDefault="00E3072F" w:rsidP="00FA5647">
            <w:pPr>
              <w:pStyle w:val="3"/>
              <w:ind w:firstLine="0"/>
            </w:pPr>
            <w:r w:rsidRPr="00661613">
              <w:t xml:space="preserve">совершенствование системы государственного управления </w:t>
            </w:r>
            <w:r>
              <w:t xml:space="preserve">                </w:t>
            </w:r>
            <w:r w:rsidRPr="00661613">
              <w:t>и экстренного реагирования в чрезвычайных и кризисных ситуациях;</w:t>
            </w:r>
          </w:p>
          <w:p w:rsidR="00E3072F" w:rsidRPr="00661613" w:rsidRDefault="00E3072F" w:rsidP="00FA5647">
            <w:pPr>
              <w:pStyle w:val="3"/>
              <w:ind w:firstLine="0"/>
            </w:pPr>
            <w:r w:rsidRPr="00661613">
              <w:t xml:space="preserve">совершенствование организационной основы сил и средств ликвидации чрезвычайных ситуаций, тушения пожаров </w:t>
            </w:r>
            <w:r>
              <w:t xml:space="preserve">                   </w:t>
            </w:r>
            <w:r w:rsidRPr="00661613">
              <w:t>и гражданской обороны;</w:t>
            </w:r>
          </w:p>
          <w:p w:rsidR="00E3072F" w:rsidRPr="00661613" w:rsidRDefault="00E3072F" w:rsidP="00FA5647">
            <w:pPr>
              <w:pStyle w:val="3"/>
              <w:ind w:firstLine="0"/>
            </w:pPr>
            <w:r w:rsidRPr="00661613">
              <w:t>развитие и совершенствование автоматизированной информационно-управляющей системы Башкирской территориальной подсистемы единой государственной системы предупреждения и ликвидации чрезвычайных ситуаций;</w:t>
            </w:r>
          </w:p>
          <w:p w:rsidR="00E3072F" w:rsidRPr="00661613" w:rsidRDefault="00E3072F" w:rsidP="00FA5647">
            <w:pPr>
              <w:pStyle w:val="3"/>
              <w:ind w:firstLine="0"/>
            </w:pPr>
            <w:r w:rsidRPr="00661613">
              <w:t>совершенствование системы обучения населения  в области безопасности жизнедеятельности;</w:t>
            </w:r>
          </w:p>
          <w:p w:rsidR="00E3072F" w:rsidRPr="00F51863" w:rsidRDefault="00E3072F" w:rsidP="00FA5647">
            <w:pPr>
              <w:pStyle w:val="3"/>
              <w:ind w:firstLine="0"/>
            </w:pPr>
            <w:r w:rsidRPr="005F5314">
              <w:t>развитие систем информационного обеспечения населения</w:t>
            </w:r>
            <w:r>
              <w:t xml:space="preserve">              </w:t>
            </w:r>
            <w:r w:rsidRPr="005F5314">
              <w:t xml:space="preserve"> в местах массового пребывания людей</w:t>
            </w:r>
            <w: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jc w:val="left"/>
              <w:rPr>
                <w:bCs/>
              </w:rPr>
            </w:pPr>
            <w:r w:rsidRPr="00661613">
              <w:lastRenderedPageBreak/>
              <w:t>Важнейшие целевые индикаторы</w:t>
            </w:r>
            <w:r>
              <w:t xml:space="preserve">                </w:t>
            </w:r>
            <w:r w:rsidRPr="00661613">
              <w:t xml:space="preserve"> и показатели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Снижение ущерба от чрезвычайных ситуаций, в том числе:</w:t>
            </w:r>
          </w:p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>снижение количества гибели людей;</w:t>
            </w:r>
          </w:p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 xml:space="preserve">снижение количества пострадавшего населения; </w:t>
            </w:r>
          </w:p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 xml:space="preserve">снижение экономического ущерба; </w:t>
            </w:r>
          </w:p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 xml:space="preserve">повышение эффективности прогнозирования чрезвычайных ситуаций; </w:t>
            </w:r>
          </w:p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955E37">
              <w:rPr>
                <w:bCs/>
              </w:rPr>
              <w:t xml:space="preserve">повышение эффективности затрат на мероприятия </w:t>
            </w:r>
            <w:r>
              <w:rPr>
                <w:bCs/>
              </w:rPr>
              <w:t xml:space="preserve">                           </w:t>
            </w:r>
            <w:r w:rsidRPr="00955E37">
              <w:rPr>
                <w:bCs/>
              </w:rPr>
              <w:t>по предупреждению чрезвычайных ситуаций</w:t>
            </w:r>
            <w:r>
              <w:rPr>
                <w:bCs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  <w:vAlign w:val="center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3072F" w:rsidRPr="00955E37" w:rsidRDefault="00BC037E" w:rsidP="00473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2019=2021</w:t>
            </w:r>
            <w:r w:rsidR="00E3072F" w:rsidRPr="00955E37">
              <w:rPr>
                <w:sz w:val="28"/>
                <w:szCs w:val="28"/>
              </w:rPr>
              <w:t xml:space="preserve"> год</w:t>
            </w:r>
            <w:r w:rsidR="00E3072F">
              <w:rPr>
                <w:sz w:val="28"/>
                <w:szCs w:val="28"/>
              </w:rPr>
              <w:t>ы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3072F" w:rsidRPr="00955E37" w:rsidRDefault="00E3072F" w:rsidP="00FA5647">
            <w:pPr>
              <w:jc w:val="both"/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 xml:space="preserve">Администрация муниципального района Зилаирский район Республики Башкортостан, Администрации сельских поселений, </w:t>
            </w:r>
            <w:proofErr w:type="spellStart"/>
            <w:r>
              <w:rPr>
                <w:sz w:val="28"/>
              </w:rPr>
              <w:t>Баймакский</w:t>
            </w:r>
            <w:proofErr w:type="spellEnd"/>
            <w:r>
              <w:rPr>
                <w:sz w:val="28"/>
              </w:rPr>
              <w:t xml:space="preserve"> межрайонный отдел надзорной деятельности и профилактической работы УН и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ГУ МЧС России </w:t>
            </w:r>
            <w:r w:rsidRPr="00955E37">
              <w:rPr>
                <w:sz w:val="28"/>
                <w:szCs w:val="28"/>
              </w:rPr>
              <w:t xml:space="preserve">по Республике Башкортостан, </w:t>
            </w:r>
            <w:r>
              <w:rPr>
                <w:sz w:val="28"/>
                <w:szCs w:val="28"/>
              </w:rPr>
              <w:t xml:space="preserve">ПЧ 78 ФГКУ «11 ОФПС по </w:t>
            </w:r>
            <w:r w:rsidRPr="00955E37">
              <w:rPr>
                <w:sz w:val="28"/>
                <w:szCs w:val="28"/>
              </w:rPr>
              <w:t>Республике Башкортостан</w:t>
            </w:r>
            <w:r>
              <w:rPr>
                <w:sz w:val="28"/>
                <w:szCs w:val="28"/>
              </w:rPr>
              <w:t>»,</w:t>
            </w:r>
            <w:r w:rsidRPr="00955E37">
              <w:rPr>
                <w:sz w:val="28"/>
                <w:szCs w:val="28"/>
              </w:rPr>
              <w:t xml:space="preserve"> предприятия,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955E37">
              <w:rPr>
                <w:sz w:val="28"/>
                <w:szCs w:val="28"/>
              </w:rPr>
              <w:t>и учреждения независимо от форм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jc w:val="left"/>
              <w:rPr>
                <w:bCs/>
              </w:rPr>
            </w:pPr>
            <w:r w:rsidRPr="00661613">
              <w:t xml:space="preserve">Объемы </w:t>
            </w:r>
            <w:r>
              <w:t xml:space="preserve">                </w:t>
            </w:r>
            <w:r w:rsidRPr="00661613">
              <w:t>и источники финансирования Программы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FA5647">
            <w:pPr>
              <w:jc w:val="both"/>
              <w:rPr>
                <w:b/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 xml:space="preserve">Общий объем финансирования Программы за счет всех источников финансирования составляет </w:t>
            </w:r>
            <w:r w:rsidR="00BC037E">
              <w:rPr>
                <w:b/>
                <w:sz w:val="28"/>
                <w:szCs w:val="28"/>
              </w:rPr>
              <w:t>1185</w:t>
            </w:r>
            <w:r w:rsidRPr="001D1371">
              <w:rPr>
                <w:b/>
                <w:sz w:val="28"/>
                <w:szCs w:val="28"/>
              </w:rPr>
              <w:t xml:space="preserve"> тыс. рублей.</w:t>
            </w:r>
          </w:p>
          <w:p w:rsidR="00E3072F" w:rsidRPr="00955E37" w:rsidRDefault="00E3072F" w:rsidP="00FA5647">
            <w:pPr>
              <w:jc w:val="both"/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E3072F" w:rsidRDefault="00E3072F" w:rsidP="00FA5647">
            <w:pPr>
              <w:jc w:val="both"/>
              <w:rPr>
                <w:b/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района – </w:t>
            </w:r>
            <w:r w:rsidR="00BC037E">
              <w:rPr>
                <w:b/>
                <w:sz w:val="28"/>
                <w:szCs w:val="28"/>
              </w:rPr>
              <w:t>885</w:t>
            </w:r>
            <w:r w:rsidRPr="001D1371">
              <w:rPr>
                <w:b/>
                <w:sz w:val="28"/>
                <w:szCs w:val="28"/>
              </w:rPr>
              <w:t xml:space="preserve"> тыс. рублей</w:t>
            </w:r>
            <w:r w:rsidR="00BC037E">
              <w:rPr>
                <w:b/>
                <w:sz w:val="28"/>
                <w:szCs w:val="28"/>
              </w:rPr>
              <w:t>(295,0 тыс. руб. в год</w:t>
            </w:r>
            <w:r w:rsidRPr="00955E37">
              <w:rPr>
                <w:b/>
                <w:sz w:val="28"/>
                <w:szCs w:val="28"/>
              </w:rPr>
              <w:t xml:space="preserve">; </w:t>
            </w:r>
          </w:p>
          <w:p w:rsidR="00E3072F" w:rsidRPr="00955E37" w:rsidRDefault="00E3072F" w:rsidP="00FA5647">
            <w:pPr>
              <w:jc w:val="both"/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внебюджетные средства</w:t>
            </w:r>
            <w:r>
              <w:rPr>
                <w:sz w:val="28"/>
                <w:szCs w:val="28"/>
              </w:rPr>
              <w:t xml:space="preserve"> -</w:t>
            </w:r>
            <w:r w:rsidRPr="00955E37">
              <w:rPr>
                <w:sz w:val="28"/>
                <w:szCs w:val="28"/>
              </w:rPr>
              <w:t xml:space="preserve"> </w:t>
            </w:r>
            <w:r w:rsidRPr="001D1371">
              <w:rPr>
                <w:b/>
                <w:sz w:val="28"/>
                <w:szCs w:val="28"/>
              </w:rPr>
              <w:t>300 тыс. рублей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pStyle w:val="3"/>
              <w:ind w:firstLine="0"/>
              <w:rPr>
                <w:bCs/>
              </w:rPr>
            </w:pPr>
            <w:r w:rsidRPr="00661613">
              <w:t xml:space="preserve">Ожидаемые конечные результаты реализации Программы </w:t>
            </w:r>
          </w:p>
        </w:tc>
        <w:tc>
          <w:tcPr>
            <w:tcW w:w="7632" w:type="dxa"/>
            <w:shd w:val="clear" w:color="auto" w:fill="auto"/>
          </w:tcPr>
          <w:p w:rsidR="00E3072F" w:rsidRPr="00955E37" w:rsidRDefault="00E3072F" w:rsidP="00FA5647">
            <w:pPr>
              <w:jc w:val="both"/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чрезвычайных ситуаций природного и т</w:t>
            </w:r>
            <w:bookmarkStart w:id="0" w:name="_GoBack"/>
            <w:bookmarkEnd w:id="0"/>
            <w:r w:rsidRPr="00955E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хногенного характера.</w:t>
            </w:r>
          </w:p>
        </w:tc>
      </w:tr>
      <w:tr w:rsidR="00E3072F" w:rsidRPr="00955E37" w:rsidTr="00FA5647">
        <w:tc>
          <w:tcPr>
            <w:tcW w:w="2448" w:type="dxa"/>
            <w:shd w:val="clear" w:color="auto" w:fill="auto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55E37">
              <w:rPr>
                <w:sz w:val="28"/>
                <w:szCs w:val="28"/>
              </w:rPr>
              <w:t>контроля за</w:t>
            </w:r>
            <w:proofErr w:type="gramEnd"/>
            <w:r w:rsidRPr="00955E37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Совет муниципального района Зилаирский  район Республики Башкортостан;</w:t>
            </w:r>
          </w:p>
          <w:p w:rsidR="00E3072F" w:rsidRPr="00955E37" w:rsidRDefault="00E3072F" w:rsidP="00FA5647">
            <w:pPr>
              <w:rPr>
                <w:sz w:val="28"/>
                <w:szCs w:val="28"/>
              </w:rPr>
            </w:pPr>
            <w:r w:rsidRPr="00955E37">
              <w:rPr>
                <w:sz w:val="28"/>
                <w:szCs w:val="28"/>
              </w:rPr>
              <w:t>Администрация муниципального района Зилаирский  район Республики Башкортостан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3072F" w:rsidRPr="00FD0DD6" w:rsidRDefault="00E3072F" w:rsidP="00E3072F">
      <w:pPr>
        <w:ind w:firstLine="709"/>
        <w:jc w:val="both"/>
        <w:rPr>
          <w:sz w:val="2"/>
          <w:szCs w:val="2"/>
        </w:rPr>
      </w:pPr>
    </w:p>
    <w:p w:rsidR="00D96BFE" w:rsidRDefault="00D96BFE"/>
    <w:sectPr w:rsidR="00D9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F"/>
    <w:rsid w:val="00473746"/>
    <w:rsid w:val="00BC037E"/>
    <w:rsid w:val="00D96BFE"/>
    <w:rsid w:val="00E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072F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307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30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072F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307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30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2018-11-07T12:30:00Z</dcterms:created>
  <dcterms:modified xsi:type="dcterms:W3CDTF">2018-11-07T12:30:00Z</dcterms:modified>
</cp:coreProperties>
</file>